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4F3BA4B3" w14:textId="32B0AC61" w:rsidR="00C1518A" w:rsidRDefault="00C1518A" w:rsidP="00C91DE9">
      <w:pPr>
        <w:pStyle w:val="Zkladntext3"/>
        <w:spacing w:line="264" w:lineRule="auto"/>
        <w:jc w:val="center"/>
        <w:rPr>
          <w:rFonts w:ascii="Arial" w:hAnsi="Arial" w:cs="Arial"/>
          <w:sz w:val="24"/>
          <w:szCs w:val="24"/>
        </w:rPr>
      </w:pPr>
      <w:r w:rsidRPr="00C1518A">
        <w:rPr>
          <w:rFonts w:ascii="Arial" w:hAnsi="Arial" w:cs="Arial"/>
          <w:b/>
          <w:bCs/>
          <w:sz w:val="24"/>
          <w:szCs w:val="24"/>
        </w:rPr>
        <w:t>II/523 Jihlava – most ev. č. 523-000a</w:t>
      </w:r>
      <w:r w:rsidRPr="00C1518A">
        <w:rPr>
          <w:rFonts w:ascii="Arial" w:hAnsi="Arial" w:cs="Arial"/>
          <w:b/>
          <w:sz w:val="24"/>
          <w:szCs w:val="24"/>
        </w:rPr>
        <w:t>, PD</w:t>
      </w:r>
      <w:r w:rsidRPr="00C1518A">
        <w:rPr>
          <w:rFonts w:ascii="Arial" w:hAnsi="Arial" w:cs="Arial"/>
          <w:sz w:val="24"/>
          <w:szCs w:val="24"/>
        </w:rPr>
        <w:t xml:space="preserve"> </w:t>
      </w:r>
    </w:p>
    <w:p w14:paraId="3ED1E54C" w14:textId="77777777" w:rsidR="00C1518A" w:rsidRPr="00C1518A" w:rsidRDefault="00C1518A" w:rsidP="00C91DE9">
      <w:pPr>
        <w:pStyle w:val="Zkladntext3"/>
        <w:spacing w:line="264" w:lineRule="auto"/>
        <w:jc w:val="center"/>
        <w:rPr>
          <w:rFonts w:ascii="Arial" w:hAnsi="Arial" w:cs="Arial"/>
          <w:sz w:val="24"/>
          <w:szCs w:val="24"/>
        </w:rPr>
      </w:pPr>
    </w:p>
    <w:p w14:paraId="7F4E7F80" w14:textId="6C95F096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32F709F4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E05402">
        <w:rPr>
          <w:rFonts w:ascii="Arial" w:eastAsia="MS Mincho" w:hAnsi="Arial" w:cs="Arial"/>
          <w:sz w:val="22"/>
          <w:szCs w:val="22"/>
        </w:rPr>
        <w:t>Ing. Martinem Kuklou</w:t>
      </w:r>
      <w:r w:rsidR="00A96FDD" w:rsidRPr="00A96FDD">
        <w:rPr>
          <w:rFonts w:ascii="Arial" w:eastAsia="MS Mincho" w:hAnsi="Arial" w:cs="Arial"/>
          <w:sz w:val="22"/>
          <w:szCs w:val="22"/>
        </w:rPr>
        <w:t>, hejtmanem</w:t>
      </w:r>
    </w:p>
    <w:p w14:paraId="40730664" w14:textId="71801DDC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 w:rsidR="004F5F51" w:rsidRPr="00AE192E">
        <w:rPr>
          <w:rFonts w:ascii="Arial" w:eastAsia="MS Mincho" w:hAnsi="Arial" w:cs="Arial"/>
          <w:sz w:val="22"/>
        </w:rPr>
        <w:t xml:space="preserve">Ing. Vladimír Novotný, </w:t>
      </w:r>
      <w:r w:rsidR="00AE192E" w:rsidRPr="00AE192E">
        <w:rPr>
          <w:rFonts w:ascii="Arial" w:eastAsia="MS Mincho" w:hAnsi="Arial" w:cs="Arial"/>
          <w:sz w:val="22"/>
        </w:rPr>
        <w:t xml:space="preserve">2. </w:t>
      </w:r>
      <w:r w:rsidR="004F5F51" w:rsidRPr="00AE192E">
        <w:rPr>
          <w:rFonts w:ascii="Arial" w:eastAsia="MS Mincho" w:hAnsi="Arial" w:cs="Arial"/>
          <w:sz w:val="22"/>
        </w:rPr>
        <w:t>náměstek hejtmana</w:t>
      </w:r>
    </w:p>
    <w:p w14:paraId="17C8FB67" w14:textId="5E3D8483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A57EF">
        <w:rPr>
          <w:rFonts w:ascii="Arial" w:eastAsia="MS Mincho" w:hAnsi="Arial" w:cs="Arial"/>
          <w:sz w:val="22"/>
          <w:szCs w:val="22"/>
        </w:rPr>
        <w:t>Ing. Irena Šedová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6A148733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285335" w:rsidRPr="00636749">
        <w:rPr>
          <w:rFonts w:ascii="Arial" w:hAnsi="Arial" w:cs="Arial"/>
          <w:b/>
          <w:bCs/>
          <w:sz w:val="22"/>
          <w:szCs w:val="22"/>
        </w:rPr>
        <w:t>II/523 Jihlava – most ev. č. 523-000a</w:t>
      </w:r>
      <w:r w:rsidR="00285335" w:rsidRPr="000769F5">
        <w:rPr>
          <w:rFonts w:ascii="Arial" w:hAnsi="Arial" w:cs="Arial"/>
          <w:b/>
          <w:sz w:val="22"/>
          <w:szCs w:val="22"/>
        </w:rPr>
        <w:t>, PD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24E67ED0" w14:textId="77777777" w:rsidR="005345A6" w:rsidRDefault="009B2530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 w:rsidR="00A621E0">
        <w:rPr>
          <w:rFonts w:ascii="Arial" w:hAnsi="Arial" w:cs="Arial"/>
          <w:sz w:val="22"/>
          <w:szCs w:val="22"/>
        </w:rPr>
        <w:t xml:space="preserve"> </w:t>
      </w:r>
      <w:r w:rsidR="000E574F">
        <w:rPr>
          <w:rFonts w:ascii="Arial" w:hAnsi="Arial" w:cs="Arial"/>
          <w:sz w:val="22"/>
          <w:szCs w:val="22"/>
        </w:rPr>
        <w:t>p</w:t>
      </w:r>
      <w:r w:rsidR="00A621E0">
        <w:rPr>
          <w:rFonts w:ascii="Arial" w:hAnsi="Arial" w:cs="Arial"/>
          <w:sz w:val="22"/>
          <w:szCs w:val="22"/>
        </w:rPr>
        <w:t>ovolení</w:t>
      </w:r>
      <w:r w:rsidR="000E574F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E26C57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 w:rsidR="000E574F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 w:rsidR="004544F5"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 w:rsidR="00E26C57"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 w:rsidR="00E26C57"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 w:rsidR="00371E3E"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 w:rsidR="00E26C57"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>“) vč. soupisu prací a rozpočtu na akci „</w:t>
      </w:r>
      <w:r w:rsidR="00285335" w:rsidRPr="00285335">
        <w:rPr>
          <w:rFonts w:ascii="Arial" w:hAnsi="Arial" w:cs="Arial"/>
          <w:bCs/>
          <w:sz w:val="22"/>
          <w:szCs w:val="22"/>
        </w:rPr>
        <w:t>II/523 Jihlava – most ev. č. 523-000a</w:t>
      </w:r>
      <w:r w:rsidRPr="007C320C">
        <w:rPr>
          <w:rFonts w:ascii="Arial" w:hAnsi="Arial" w:cs="Arial"/>
          <w:sz w:val="22"/>
          <w:szCs w:val="22"/>
        </w:rPr>
        <w:t>“.</w:t>
      </w:r>
      <w:r w:rsidR="00A65C88">
        <w:rPr>
          <w:rFonts w:ascii="Arial" w:hAnsi="Arial" w:cs="Arial"/>
          <w:sz w:val="22"/>
          <w:szCs w:val="22"/>
        </w:rPr>
        <w:t xml:space="preserve"> Předmět smlouvy také zahrnuje</w:t>
      </w:r>
      <w:r w:rsidR="00A65C88" w:rsidRPr="00A65C88">
        <w:rPr>
          <w:rFonts w:ascii="Arial" w:hAnsi="Arial" w:cs="Arial"/>
          <w:sz w:val="22"/>
          <w:szCs w:val="22"/>
        </w:rPr>
        <w:t xml:space="preserve"> výkon dozoru projektanta při realizaci stavby</w:t>
      </w:r>
      <w:r w:rsidR="007615B1">
        <w:rPr>
          <w:rFonts w:ascii="Arial" w:hAnsi="Arial" w:cs="Arial"/>
          <w:sz w:val="22"/>
          <w:szCs w:val="22"/>
        </w:rPr>
        <w:t xml:space="preserve"> (dále též „DP“).</w:t>
      </w:r>
    </w:p>
    <w:p w14:paraId="314AC5BF" w14:textId="25395E61" w:rsidR="00EB3AB4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</w:p>
    <w:p w14:paraId="48579964" w14:textId="4D2A7AAD" w:rsidR="00B74DAE" w:rsidRPr="00813B70" w:rsidRDefault="00B74DA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813B70">
        <w:rPr>
          <w:rFonts w:ascii="Arial" w:hAnsi="Arial" w:cs="Arial"/>
          <w:sz w:val="22"/>
          <w:szCs w:val="22"/>
        </w:rPr>
        <w:t xml:space="preserve">Projektová dokumentace bude vypracována v návaznosti a v souladu se závěry studie - </w:t>
      </w:r>
      <w:proofErr w:type="spellStart"/>
      <w:r w:rsidRPr="00813B70">
        <w:rPr>
          <w:rFonts w:ascii="Arial" w:hAnsi="Arial" w:cs="Arial"/>
          <w:sz w:val="22"/>
          <w:szCs w:val="22"/>
        </w:rPr>
        <w:t>technicko-ekonomické</w:t>
      </w:r>
      <w:proofErr w:type="spellEnd"/>
      <w:r w:rsidRPr="00813B70">
        <w:rPr>
          <w:rFonts w:ascii="Arial" w:hAnsi="Arial" w:cs="Arial"/>
          <w:sz w:val="22"/>
          <w:szCs w:val="22"/>
        </w:rPr>
        <w:t xml:space="preserve"> posouzení variant rekonstrukce mostu zpracované v 12/2024 projekční kanceláří </w:t>
      </w:r>
      <w:proofErr w:type="spellStart"/>
      <w:r w:rsidRPr="00813B70">
        <w:rPr>
          <w:rFonts w:ascii="Arial" w:hAnsi="Arial" w:cs="Arial"/>
          <w:sz w:val="22"/>
          <w:szCs w:val="22"/>
        </w:rPr>
        <w:t>Rušar</w:t>
      </w:r>
      <w:proofErr w:type="spellEnd"/>
      <w:r w:rsidRPr="00813B70">
        <w:rPr>
          <w:rFonts w:ascii="Arial" w:hAnsi="Arial" w:cs="Arial"/>
          <w:sz w:val="22"/>
          <w:szCs w:val="22"/>
        </w:rPr>
        <w:t xml:space="preserve"> mosty, s. r. o., Slavíčkova 827/1a, 638 00 Brno 15, IČO 29362393. Usnesením RK č. 39 ze dne 16. 12. 2024 bylo schváleno zpracování projektové dokumentace podle varianty A</w:t>
      </w:r>
      <w:r w:rsidR="00886A6C" w:rsidRPr="00813B70">
        <w:rPr>
          <w:rFonts w:ascii="Arial" w:hAnsi="Arial" w:cs="Arial"/>
          <w:sz w:val="22"/>
          <w:szCs w:val="22"/>
        </w:rPr>
        <w:t xml:space="preserve"> dle této studie</w:t>
      </w:r>
      <w:r w:rsidRPr="00813B70">
        <w:rPr>
          <w:rFonts w:ascii="Arial" w:hAnsi="Arial" w:cs="Arial"/>
          <w:sz w:val="22"/>
          <w:szCs w:val="22"/>
        </w:rPr>
        <w:t>.</w:t>
      </w:r>
    </w:p>
    <w:p w14:paraId="30A054A3" w14:textId="6685B063" w:rsidR="00EB3AB4" w:rsidRPr="00813B70" w:rsidRDefault="00EB3AB4" w:rsidP="00EB3AB4">
      <w:pPr>
        <w:jc w:val="both"/>
        <w:rPr>
          <w:rFonts w:ascii="Arial" w:hAnsi="Arial" w:cs="Arial"/>
          <w:sz w:val="22"/>
          <w:szCs w:val="22"/>
        </w:rPr>
      </w:pPr>
      <w:r w:rsidRPr="00813B70">
        <w:rPr>
          <w:rFonts w:ascii="Arial" w:hAnsi="Arial" w:cs="Arial"/>
          <w:sz w:val="22"/>
          <w:szCs w:val="22"/>
        </w:rPr>
        <w:t xml:space="preserve">Způsob rekonstrukce a zpracování projektové dokumentace byl stanoven tak, že bude zachována a sanována spodní stavba. Statickým výpočtem bude posouzeno případné posílení založení </w:t>
      </w:r>
      <w:proofErr w:type="spellStart"/>
      <w:r w:rsidRPr="00813B70">
        <w:rPr>
          <w:rFonts w:ascii="Arial" w:hAnsi="Arial" w:cs="Arial"/>
          <w:sz w:val="22"/>
          <w:szCs w:val="22"/>
        </w:rPr>
        <w:t>mikropiloty</w:t>
      </w:r>
      <w:proofErr w:type="spellEnd"/>
      <w:r w:rsidRPr="00813B70">
        <w:rPr>
          <w:rFonts w:ascii="Arial" w:hAnsi="Arial" w:cs="Arial"/>
          <w:sz w:val="22"/>
          <w:szCs w:val="22"/>
        </w:rPr>
        <w:t xml:space="preserve">. Nosníky budou sneseny a nahrazeny novou předpjatou konstrukcí. Šířka vozovky mezi obrubami bude šířky min. 12 m s tím, že na mostě budou 2 </w:t>
      </w:r>
      <w:proofErr w:type="spellStart"/>
      <w:r w:rsidRPr="00813B70">
        <w:rPr>
          <w:rFonts w:ascii="Arial" w:hAnsi="Arial" w:cs="Arial"/>
          <w:sz w:val="22"/>
          <w:szCs w:val="22"/>
        </w:rPr>
        <w:t>cyklopruhy</w:t>
      </w:r>
      <w:proofErr w:type="spellEnd"/>
      <w:r w:rsidRPr="00813B70">
        <w:rPr>
          <w:rFonts w:ascii="Arial" w:hAnsi="Arial" w:cs="Arial"/>
          <w:sz w:val="22"/>
          <w:szCs w:val="22"/>
        </w:rPr>
        <w:t xml:space="preserve"> a zůstane zachována šířka stávajících chodníků. Dále bude na mostě umístěno trakční vedení pro trolejbusy MHD. Je třeba koordinovat zpracování </w:t>
      </w:r>
      <w:r w:rsidR="007A2713" w:rsidRPr="00813B70">
        <w:rPr>
          <w:rFonts w:ascii="Arial" w:hAnsi="Arial" w:cs="Arial"/>
          <w:sz w:val="22"/>
          <w:szCs w:val="22"/>
        </w:rPr>
        <w:t>projektové dokumentace se zástupci</w:t>
      </w:r>
      <w:r w:rsidRPr="00813B70">
        <w:rPr>
          <w:rFonts w:ascii="Arial" w:hAnsi="Arial" w:cs="Arial"/>
          <w:sz w:val="22"/>
          <w:szCs w:val="22"/>
        </w:rPr>
        <w:t xml:space="preserve"> Dopravního podniku města Jihlavy a. s.  a dohodnout potřebné</w:t>
      </w:r>
      <w:r w:rsidR="007A2713" w:rsidRPr="00813B70">
        <w:rPr>
          <w:rFonts w:ascii="Arial" w:hAnsi="Arial" w:cs="Arial"/>
          <w:sz w:val="22"/>
          <w:szCs w:val="22"/>
        </w:rPr>
        <w:t xml:space="preserve"> technické</w:t>
      </w:r>
      <w:r w:rsidRPr="00813B70">
        <w:rPr>
          <w:rFonts w:ascii="Arial" w:hAnsi="Arial" w:cs="Arial"/>
          <w:sz w:val="22"/>
          <w:szCs w:val="22"/>
        </w:rPr>
        <w:t xml:space="preserve"> parametry a podmínky pro jeho umístění (samostatná akce Dopravního podniku města Jihlavy a. s.).</w:t>
      </w:r>
    </w:p>
    <w:p w14:paraId="11DBAE82" w14:textId="77777777" w:rsidR="00EB3AB4" w:rsidRPr="00813B70" w:rsidRDefault="00EB3AB4" w:rsidP="00EB3AB4">
      <w:pPr>
        <w:jc w:val="both"/>
        <w:rPr>
          <w:rFonts w:ascii="Arial" w:hAnsi="Arial" w:cs="Arial"/>
          <w:sz w:val="22"/>
          <w:szCs w:val="22"/>
        </w:rPr>
      </w:pPr>
      <w:r w:rsidRPr="00813B70">
        <w:rPr>
          <w:rFonts w:ascii="Arial" w:hAnsi="Arial" w:cs="Arial"/>
          <w:sz w:val="22"/>
          <w:szCs w:val="22"/>
        </w:rPr>
        <w:t>Sanace spodní stavby bude navržena tak, aby se životnost konstrukce dostala na 100 let a korespondovala s novou vrchní stavbou.</w:t>
      </w:r>
    </w:p>
    <w:p w14:paraId="33C27B08" w14:textId="77777777" w:rsidR="00EB3AB4" w:rsidRPr="00813B70" w:rsidRDefault="00EB3AB4" w:rsidP="00EB3AB4">
      <w:pPr>
        <w:jc w:val="both"/>
        <w:rPr>
          <w:rFonts w:ascii="Arial" w:hAnsi="Arial" w:cs="Arial"/>
          <w:sz w:val="22"/>
          <w:szCs w:val="22"/>
        </w:rPr>
      </w:pPr>
      <w:r w:rsidRPr="00813B70">
        <w:rPr>
          <w:rFonts w:ascii="Arial" w:hAnsi="Arial" w:cs="Arial"/>
          <w:sz w:val="22"/>
          <w:szCs w:val="22"/>
        </w:rPr>
        <w:t>Součástí projektové dokumentace bude mimo jiné zpracování a projednání dopravních opatření během výstavby, možnosti objízdných tras a zajištění obsluhy MHD.</w:t>
      </w:r>
    </w:p>
    <w:p w14:paraId="2047A59E" w14:textId="3F1A51B4" w:rsidR="00EB3AB4" w:rsidRDefault="00EB3AB4" w:rsidP="00EB3AB4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77A958C4" w14:textId="77777777" w:rsidR="00EB3AB4" w:rsidRDefault="00EB3AB4" w:rsidP="00EB3AB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6075B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14:paraId="36BF4426" w14:textId="77777777" w:rsidR="00EB3AB4" w:rsidRDefault="00EB3AB4" w:rsidP="00EB3AB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9E54056" w14:textId="1B7ABB4A" w:rsidR="00D92D3C" w:rsidRDefault="00697B94" w:rsidP="00D92D3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</w:rPr>
        <w:t xml:space="preserve">Zhotovitel </w:t>
      </w:r>
      <w:r w:rsidR="00D92D3C" w:rsidRPr="00FD6117">
        <w:rPr>
          <w:rFonts w:cs="Arial"/>
          <w:spacing w:val="-4"/>
          <w:szCs w:val="22"/>
        </w:rPr>
        <w:t>zajistí souhlasy vlastníků pozemků se stavbou a s případným vynětím ze ZPF</w:t>
      </w:r>
      <w:r w:rsidR="00D92D3C" w:rsidRPr="00FD6117">
        <w:rPr>
          <w:rFonts w:cs="Arial"/>
          <w:szCs w:val="22"/>
        </w:rPr>
        <w:t xml:space="preserve"> a PUPFL</w:t>
      </w:r>
      <w:r w:rsidR="00D92D3C">
        <w:rPr>
          <w:rFonts w:cs="Arial"/>
          <w:szCs w:val="22"/>
        </w:rPr>
        <w:t xml:space="preserve"> (dle vzoru investora) pro účely </w:t>
      </w:r>
      <w:r w:rsidR="00D92D3C">
        <w:rPr>
          <w:rFonts w:cs="Arial"/>
          <w:szCs w:val="22"/>
          <w:lang w:eastAsia="ar-SA"/>
        </w:rPr>
        <w:t>zajištění pravomocných povolení</w:t>
      </w:r>
      <w:r w:rsidR="00D92D3C">
        <w:rPr>
          <w:rFonts w:cs="Arial"/>
          <w:szCs w:val="22"/>
        </w:rPr>
        <w:t xml:space="preserve">. </w:t>
      </w:r>
    </w:p>
    <w:p w14:paraId="4E6FB6A9" w14:textId="77777777" w:rsidR="005345A6" w:rsidRDefault="005345A6" w:rsidP="00D92D3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301B1800" w14:textId="11F89E80" w:rsidR="0087208B" w:rsidRDefault="00EB3AB4" w:rsidP="00EB3AB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D92D3C">
        <w:rPr>
          <w:rFonts w:cs="Arial"/>
          <w:szCs w:val="22"/>
        </w:rPr>
        <w:t>Zajištění majetkoprávního vypořádání stavby není součástí předmětu plnění.</w:t>
      </w:r>
      <w:r w:rsidR="0035398E" w:rsidRPr="00D92D3C">
        <w:rPr>
          <w:rFonts w:cs="Arial"/>
          <w:szCs w:val="22"/>
        </w:rPr>
        <w:t xml:space="preserve"> </w:t>
      </w:r>
      <w:r w:rsidRPr="00D92D3C">
        <w:rPr>
          <w:rFonts w:cs="Arial"/>
          <w:szCs w:val="22"/>
        </w:rPr>
        <w:t>Případné majetkoprávní vypořádání zajistí objednatel.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53E330AF" w14:textId="779DEAA4" w:rsidR="00371E3E" w:rsidRPr="00AE328F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AE328F">
        <w:rPr>
          <w:rFonts w:ascii="Arial" w:hAnsi="Arial" w:cs="Arial"/>
          <w:sz w:val="22"/>
          <w:szCs w:val="22"/>
        </w:rPr>
        <w:t xml:space="preserve">Pro veškerou komunikaci, včetně schvalování a předávání dokumentů, bude využíváno Společné datové prostředí </w:t>
      </w:r>
      <w:r w:rsidR="00522326" w:rsidRPr="00AE328F">
        <w:rPr>
          <w:rFonts w:ascii="Arial" w:hAnsi="Arial" w:cs="Arial"/>
          <w:sz w:val="22"/>
          <w:szCs w:val="22"/>
        </w:rPr>
        <w:t xml:space="preserve">objednatele </w:t>
      </w:r>
      <w:r w:rsidR="00E34211" w:rsidRPr="00AE328F">
        <w:rPr>
          <w:rFonts w:ascii="Arial" w:hAnsi="Arial" w:cs="Arial"/>
          <w:sz w:val="22"/>
          <w:szCs w:val="22"/>
        </w:rPr>
        <w:t>(dále</w:t>
      </w:r>
      <w:r w:rsidR="00D22F18" w:rsidRPr="00AE328F">
        <w:rPr>
          <w:rFonts w:ascii="Arial" w:hAnsi="Arial" w:cs="Arial"/>
          <w:sz w:val="22"/>
          <w:szCs w:val="22"/>
        </w:rPr>
        <w:t xml:space="preserve"> též </w:t>
      </w:r>
      <w:r w:rsidR="00E34211" w:rsidRPr="00AE328F">
        <w:rPr>
          <w:rFonts w:ascii="Arial" w:hAnsi="Arial" w:cs="Arial"/>
          <w:sz w:val="22"/>
          <w:szCs w:val="22"/>
        </w:rPr>
        <w:t>„CDE“)</w:t>
      </w:r>
      <w:r w:rsidRPr="00AE328F">
        <w:rPr>
          <w:rFonts w:ascii="Arial" w:hAnsi="Arial" w:cs="Arial"/>
          <w:sz w:val="22"/>
          <w:szCs w:val="22"/>
        </w:rPr>
        <w:t>.</w:t>
      </w:r>
    </w:p>
    <w:p w14:paraId="425F26CD" w14:textId="75F526C8" w:rsidR="00B77B7F" w:rsidRDefault="00AE328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 w:rsidRPr="00AE328F">
        <w:rPr>
          <w:rFonts w:ascii="Arial" w:hAnsi="Arial" w:cs="Arial"/>
          <w:sz w:val="22"/>
          <w:szCs w:val="22"/>
        </w:rPr>
        <w:t>Pro následnou</w:t>
      </w:r>
      <w:r w:rsidR="00B77B7F" w:rsidRPr="00AE328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 w:rsidRPr="00AE328F">
        <w:rPr>
          <w:rFonts w:ascii="Arial" w:hAnsi="Arial" w:cs="Arial"/>
          <w:sz w:val="22"/>
          <w:szCs w:val="22"/>
        </w:rPr>
        <w:t xml:space="preserve"> projektové dokumentace</w:t>
      </w:r>
      <w:r w:rsidR="00B77B7F" w:rsidRPr="00AE328F">
        <w:rPr>
          <w:rFonts w:ascii="Arial" w:hAnsi="Arial" w:cs="Arial"/>
          <w:sz w:val="22"/>
          <w:szCs w:val="22"/>
        </w:rPr>
        <w:t xml:space="preserve"> umožní 1 přístup.</w:t>
      </w:r>
      <w:r w:rsidR="00B77B7F">
        <w:rPr>
          <w:rFonts w:ascii="Arial" w:hAnsi="Arial" w:cs="Arial"/>
          <w:sz w:val="22"/>
          <w:szCs w:val="22"/>
        </w:rPr>
        <w:t xml:space="preserve"> </w:t>
      </w:r>
    </w:p>
    <w:p w14:paraId="45A0D04A" w14:textId="1BABED17" w:rsidR="00FC6129" w:rsidRPr="00FC6129" w:rsidRDefault="00BC4025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7BC3C1A9" w14:textId="64076726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9EE2068" w14:textId="77777777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Závazné</w:t>
      </w:r>
      <w:r w:rsidRPr="00666F62">
        <w:rPr>
          <w:rFonts w:ascii="Arial" w:hAnsi="Arial" w:cs="Arial"/>
          <w:bCs/>
          <w:sz w:val="22"/>
          <w:szCs w:val="22"/>
        </w:rPr>
        <w:t xml:space="preserve"> podklady pro vypracování projektové dokumentace:</w:t>
      </w:r>
    </w:p>
    <w:p w14:paraId="7ED0A0D7" w14:textId="77777777" w:rsidR="007A2713" w:rsidRPr="003315A3" w:rsidRDefault="007A2713" w:rsidP="007A2713">
      <w:pPr>
        <w:pStyle w:val="Nzev"/>
        <w:numPr>
          <w:ilvl w:val="0"/>
          <w:numId w:val="50"/>
        </w:numPr>
        <w:jc w:val="both"/>
        <w:rPr>
          <w:rFonts w:ascii="Arial" w:hAnsi="Arial" w:cs="Arial"/>
          <w:b w:val="0"/>
          <w:sz w:val="22"/>
          <w:szCs w:val="22"/>
        </w:rPr>
      </w:pPr>
      <w:r w:rsidRPr="000667EF">
        <w:rPr>
          <w:rFonts w:ascii="Arial" w:hAnsi="Arial" w:cs="Arial"/>
          <w:b w:val="0"/>
          <w:sz w:val="22"/>
          <w:szCs w:val="22"/>
        </w:rPr>
        <w:t>INSET s.r.o., Divize Brno, Vinohrady 40, 639 00 Brno</w:t>
      </w:r>
      <w:r>
        <w:rPr>
          <w:rFonts w:ascii="Arial" w:hAnsi="Arial" w:cs="Arial"/>
          <w:b w:val="0"/>
          <w:sz w:val="22"/>
          <w:szCs w:val="22"/>
        </w:rPr>
        <w:t>, IČO 03579727, zpracovatel diagnostického průzkumu II/523 Jihlava – most ev. č. 523-000a, diagnostický průzkum (z 6/2024),</w:t>
      </w:r>
    </w:p>
    <w:p w14:paraId="24B756A9" w14:textId="77777777" w:rsidR="007A2713" w:rsidRPr="00B67873" w:rsidRDefault="007A2713" w:rsidP="007A2713">
      <w:pPr>
        <w:pStyle w:val="Nzev"/>
        <w:numPr>
          <w:ilvl w:val="0"/>
          <w:numId w:val="50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B67873">
        <w:rPr>
          <w:rFonts w:ascii="Arial" w:hAnsi="Arial" w:cs="Arial"/>
          <w:b w:val="0"/>
          <w:sz w:val="22"/>
          <w:szCs w:val="22"/>
        </w:rPr>
        <w:t>Rušar</w:t>
      </w:r>
      <w:proofErr w:type="spellEnd"/>
      <w:r w:rsidRPr="00B67873">
        <w:rPr>
          <w:rFonts w:ascii="Arial" w:hAnsi="Arial" w:cs="Arial"/>
          <w:b w:val="0"/>
          <w:sz w:val="22"/>
          <w:szCs w:val="22"/>
        </w:rPr>
        <w:t xml:space="preserve"> mosty, s. r. o., Slavíčkova 827/1a, 638 00 Brno 15, IČO 29362393, zpracovatel Studie – </w:t>
      </w:r>
      <w:proofErr w:type="spellStart"/>
      <w:r w:rsidRPr="00B67873">
        <w:rPr>
          <w:rFonts w:ascii="Arial" w:hAnsi="Arial" w:cs="Arial"/>
          <w:b w:val="0"/>
          <w:sz w:val="22"/>
          <w:szCs w:val="22"/>
        </w:rPr>
        <w:t>technicko-ekonomické</w:t>
      </w:r>
      <w:proofErr w:type="spellEnd"/>
      <w:r w:rsidRPr="00B67873">
        <w:rPr>
          <w:rFonts w:ascii="Arial" w:hAnsi="Arial" w:cs="Arial"/>
          <w:b w:val="0"/>
          <w:sz w:val="22"/>
          <w:szCs w:val="22"/>
        </w:rPr>
        <w:t xml:space="preserve"> posouzení variant rekonstrukce mostu (z 12/2024) II/523 Jihlava – most ev. č. 523-000a.</w:t>
      </w:r>
    </w:p>
    <w:p w14:paraId="75464D57" w14:textId="77777777" w:rsidR="00285335" w:rsidRDefault="00285335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76F5B44" w14:textId="3DDD7E62" w:rsidR="0085342E" w:rsidRPr="00C40699" w:rsidRDefault="0085342E" w:rsidP="0085342E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6B6A5C98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62EBA0D4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7EC7D00" w14:textId="3F75976D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373C8843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>včetně lokalizace inženýrských sítí</w:t>
      </w:r>
      <w:r w:rsidR="00C0437C">
        <w:rPr>
          <w:rFonts w:ascii="Arial" w:hAnsi="Arial" w:cs="Arial"/>
          <w:bCs/>
          <w:spacing w:val="-4"/>
          <w:sz w:val="22"/>
          <w:szCs w:val="22"/>
        </w:rPr>
        <w:t>,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 </w:t>
      </w:r>
    </w:p>
    <w:p w14:paraId="15FB57A1" w14:textId="064470E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rekonstrukci,</w:t>
      </w:r>
    </w:p>
    <w:p w14:paraId="665D6BBD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8A3B351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 w:rsidR="00C0437C">
        <w:rPr>
          <w:rFonts w:ascii="Arial" w:hAnsi="Arial" w:cs="Arial"/>
          <w:bCs/>
          <w:sz w:val="22"/>
          <w:szCs w:val="22"/>
        </w:rPr>
        <w:t>,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6401099A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>ešení odvodnění komunikace</w:t>
      </w:r>
      <w:r w:rsidR="00E62EBC">
        <w:rPr>
          <w:rFonts w:ascii="Arial" w:hAnsi="Arial" w:cs="Arial"/>
          <w:bCs/>
          <w:sz w:val="22"/>
          <w:szCs w:val="22"/>
        </w:rPr>
        <w:t xml:space="preserve"> na mostě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9684A2F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 w:rsidR="00E62EBC">
        <w:rPr>
          <w:rFonts w:ascii="Arial" w:hAnsi="Arial" w:cs="Arial"/>
          <w:sz w:val="22"/>
          <w:szCs w:val="22"/>
        </w:rPr>
        <w:t>napojení na stávající komunikace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6B69D12F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62EBC">
        <w:rPr>
          <w:rFonts w:ascii="Arial" w:hAnsi="Arial" w:cs="Arial"/>
          <w:bCs/>
          <w:sz w:val="22"/>
          <w:szCs w:val="22"/>
        </w:rPr>
        <w:t>vypracovaný</w:t>
      </w:r>
      <w:r>
        <w:rPr>
          <w:rFonts w:ascii="Arial" w:hAnsi="Arial" w:cs="Arial"/>
          <w:bCs/>
          <w:sz w:val="22"/>
          <w:szCs w:val="22"/>
        </w:rPr>
        <w:t xml:space="preserve"> koordinátorem BOZP</w:t>
      </w:r>
      <w:r w:rsidR="00E62EBC">
        <w:rPr>
          <w:rFonts w:ascii="Arial" w:hAnsi="Arial" w:cs="Arial"/>
          <w:bCs/>
          <w:sz w:val="22"/>
          <w:szCs w:val="22"/>
        </w:rPr>
        <w:t xml:space="preserve"> ve fázi přípravy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A1183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  <w:r w:rsidR="00645F6E">
        <w:rPr>
          <w:rFonts w:ascii="Arial" w:hAnsi="Arial" w:cs="Arial"/>
          <w:bCs/>
          <w:sz w:val="22"/>
          <w:szCs w:val="22"/>
        </w:rPr>
        <w:t xml:space="preserve"> (kompletní dokladová část bude součástí zajištění vydání povolení záměru)</w:t>
      </w:r>
    </w:p>
    <w:p w14:paraId="39EBAC60" w14:textId="3E34A60C" w:rsidR="004370F9" w:rsidRPr="006A3DC2" w:rsidRDefault="00FA4E4C" w:rsidP="004370F9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6DFA5C0" w14:textId="717E91A4" w:rsidR="006A3DC2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38F6E29" w14:textId="77777777" w:rsidR="00921D57" w:rsidRDefault="00921D57" w:rsidP="00FA4E4C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7479F766" w14:textId="0C48E540" w:rsid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06150190" w14:textId="482E1E83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Rekonstrukce </w:t>
      </w:r>
      <w:r w:rsidR="00F32CF4">
        <w:rPr>
          <w:rFonts w:ascii="Arial" w:eastAsia="Calibri" w:hAnsi="Arial" w:cs="Arial"/>
          <w:iCs/>
          <w:sz w:val="22"/>
          <w:szCs w:val="22"/>
          <w:lang w:eastAsia="en-US"/>
        </w:rPr>
        <w:t>mostu 532-000a</w:t>
      </w:r>
    </w:p>
    <w:p w14:paraId="71DB03A1" w14:textId="0D1D2C2F" w:rsidR="00CF664E" w:rsidRPr="00F32CF4" w:rsidRDefault="00CF664E" w:rsidP="0089048B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F32CF4">
        <w:rPr>
          <w:rFonts w:ascii="Arial" w:eastAsia="Calibri" w:hAnsi="Arial" w:cs="Arial"/>
          <w:iCs/>
          <w:sz w:val="22"/>
          <w:szCs w:val="22"/>
          <w:lang w:eastAsia="en-US"/>
        </w:rPr>
        <w:t>Napojení, sjezdy, úpravy křižovatek</w:t>
      </w:r>
    </w:p>
    <w:p w14:paraId="7A271D3D" w14:textId="15AC2EE6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Přeložky inženýrských sítí vyvolané rekonstrukcí </w:t>
      </w:r>
      <w:r w:rsidR="00645F6E">
        <w:rPr>
          <w:rFonts w:ascii="Arial" w:eastAsia="Calibri" w:hAnsi="Arial" w:cs="Arial"/>
          <w:iCs/>
          <w:sz w:val="22"/>
          <w:szCs w:val="22"/>
          <w:lang w:eastAsia="en-US"/>
        </w:rPr>
        <w:t>mostu</w:t>
      </w:r>
    </w:p>
    <w:p w14:paraId="4999A0C6" w14:textId="3B38CEF0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color w:val="FF0000"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Odvodnění komunikac</w:t>
      </w:r>
      <w:r w:rsidR="00645F6E">
        <w:rPr>
          <w:rFonts w:ascii="Arial" w:eastAsia="Calibri" w:hAnsi="Arial" w:cs="Arial"/>
          <w:iCs/>
          <w:sz w:val="22"/>
          <w:szCs w:val="22"/>
          <w:lang w:eastAsia="en-US"/>
        </w:rPr>
        <w:t>e a mostu</w:t>
      </w:r>
    </w:p>
    <w:p w14:paraId="25B9B043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Přechodné dopravní značení </w:t>
      </w:r>
    </w:p>
    <w:p w14:paraId="5FABB622" w14:textId="77777777" w:rsidR="00CF664E" w:rsidRPr="00DD14D1" w:rsidRDefault="00CF664E" w:rsidP="00CF664E">
      <w:pPr>
        <w:numPr>
          <w:ilvl w:val="3"/>
          <w:numId w:val="42"/>
        </w:numPr>
        <w:overflowPunct/>
        <w:autoSpaceDE/>
        <w:autoSpaceDN/>
        <w:adjustRightInd/>
        <w:spacing w:before="120" w:after="120"/>
        <w:ind w:left="993"/>
        <w:jc w:val="both"/>
        <w:textAlignment w:val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Trvalé dopravní značení </w:t>
      </w:r>
    </w:p>
    <w:p w14:paraId="59770E3E" w14:textId="77777777" w:rsidR="00FA4E4C" w:rsidRPr="00FA4E4C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76A3CD6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51ACAF30" w14:textId="1FB3DD3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34A2F742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0F329E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67D1321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24A8F140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</w:t>
      </w:r>
      <w:r w:rsidR="000E6A2A">
        <w:rPr>
          <w:rFonts w:ascii="Arial" w:hAnsi="Arial" w:cs="Arial"/>
          <w:bCs/>
          <w:sz w:val="22"/>
          <w:szCs w:val="22"/>
        </w:rPr>
        <w:t xml:space="preserve">napojení, </w:t>
      </w:r>
      <w:r w:rsidR="001A6E27">
        <w:rPr>
          <w:rFonts w:ascii="Arial" w:hAnsi="Arial" w:cs="Arial"/>
          <w:bCs/>
          <w:sz w:val="22"/>
          <w:szCs w:val="22"/>
        </w:rPr>
        <w:t>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2DD87E3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D60C393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3BCAC1" w14:textId="02EA96F5" w:rsidR="0046656A" w:rsidRDefault="004665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ADE8B3" w14:textId="1440B46B" w:rsidR="00144421" w:rsidRDefault="0014442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562DD6" w14:textId="77777777" w:rsidR="00144421" w:rsidRPr="004E0CEA" w:rsidRDefault="0014442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2376E95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29AF2BCF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7744A80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DD14D1" w:rsidRPr="004E0CEA" w:rsidDel="00DD14D1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169A7E6B" w14:textId="3261E80F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5EC2D6B1" w14:textId="3AD963FC" w:rsidR="00975028" w:rsidRPr="00F74F1B" w:rsidRDefault="00975028" w:rsidP="00735058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735058">
        <w:rPr>
          <w:rFonts w:ascii="Arial" w:hAnsi="Arial" w:cs="Arial"/>
          <w:sz w:val="22"/>
          <w:szCs w:val="22"/>
          <w:lang w:eastAsia="ar-SA"/>
        </w:rPr>
        <w:t xml:space="preserve"> a pokyny pro realizaci </w:t>
      </w:r>
      <w:r w:rsidR="00F23215">
        <w:rPr>
          <w:rFonts w:ascii="Arial" w:hAnsi="Arial" w:cs="Arial"/>
          <w:sz w:val="22"/>
          <w:szCs w:val="22"/>
          <w:lang w:eastAsia="ar-SA"/>
        </w:rPr>
        <w:t>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27759FD2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215613" w:rsidRPr="00814D62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>provede</w:t>
      </w:r>
      <w:r w:rsidR="00C87BC5" w:rsidRPr="00D92D3C">
        <w:rPr>
          <w:rFonts w:ascii="Arial" w:hAnsi="Arial" w:cs="Arial"/>
          <w:sz w:val="22"/>
          <w:szCs w:val="22"/>
        </w:rPr>
        <w:t xml:space="preserve">ní </w:t>
      </w:r>
      <w:r w:rsidR="00CD72D7" w:rsidRPr="00D92D3C">
        <w:rPr>
          <w:rFonts w:ascii="Arial" w:hAnsi="Arial" w:cs="Arial"/>
          <w:sz w:val="22"/>
          <w:szCs w:val="22"/>
        </w:rPr>
        <w:t>4</w:t>
      </w:r>
      <w:r w:rsidR="00243D64" w:rsidRPr="00D92D3C">
        <w:rPr>
          <w:rFonts w:ascii="Arial" w:hAnsi="Arial" w:cs="Arial"/>
          <w:sz w:val="22"/>
          <w:szCs w:val="22"/>
        </w:rPr>
        <w:t>0</w:t>
      </w:r>
      <w:r w:rsidR="00EB1D6F" w:rsidRPr="00D92D3C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D92D3C">
        <w:rPr>
          <w:rFonts w:ascii="Arial" w:hAnsi="Arial" w:cs="Arial"/>
          <w:sz w:val="22"/>
          <w:szCs w:val="22"/>
        </w:rPr>
        <w:t xml:space="preserve"> D</w:t>
      </w:r>
      <w:r w:rsidR="003412D7" w:rsidRPr="00D92D3C">
        <w:rPr>
          <w:rFonts w:ascii="Arial" w:hAnsi="Arial" w:cs="Arial"/>
          <w:sz w:val="22"/>
          <w:szCs w:val="22"/>
        </w:rPr>
        <w:t>P</w:t>
      </w:r>
      <w:r w:rsidR="00215613" w:rsidRPr="00D92D3C">
        <w:rPr>
          <w:rFonts w:ascii="Arial" w:hAnsi="Arial" w:cs="Arial"/>
          <w:sz w:val="22"/>
          <w:szCs w:val="22"/>
        </w:rPr>
        <w:t xml:space="preserve"> </w:t>
      </w:r>
      <w:r w:rsidR="00C87BC5" w:rsidRPr="00D92D3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D92D3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D92D3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D92D3C">
        <w:rPr>
          <w:rFonts w:ascii="Arial" w:hAnsi="Arial" w:cs="Arial"/>
          <w:spacing w:val="-6"/>
          <w:sz w:val="22"/>
          <w:szCs w:val="22"/>
        </w:rPr>
        <w:t>(</w:t>
      </w:r>
      <w:r w:rsidR="00814755" w:rsidRPr="00D92D3C">
        <w:rPr>
          <w:rFonts w:ascii="Arial" w:hAnsi="Arial" w:cs="Arial"/>
          <w:spacing w:val="-6"/>
          <w:sz w:val="22"/>
          <w:szCs w:val="22"/>
        </w:rPr>
        <w:t>včetně případné</w:t>
      </w:r>
      <w:r w:rsidR="00530C9C" w:rsidRPr="00D92D3C">
        <w:rPr>
          <w:rFonts w:ascii="Arial" w:hAnsi="Arial" w:cs="Arial"/>
          <w:spacing w:val="-6"/>
          <w:sz w:val="22"/>
          <w:szCs w:val="22"/>
        </w:rPr>
        <w:t xml:space="preserve"> kancelářské práce)</w:t>
      </w:r>
      <w:r w:rsidR="00C87BC5" w:rsidRPr="00D92D3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D92D3C">
        <w:rPr>
          <w:rFonts w:ascii="Arial" w:hAnsi="Arial" w:cs="Arial"/>
          <w:sz w:val="22"/>
          <w:szCs w:val="22"/>
        </w:rPr>
        <w:t xml:space="preserve">v délce trvání jednoho </w:t>
      </w:r>
      <w:r w:rsidR="002E336C" w:rsidRPr="00D92D3C">
        <w:rPr>
          <w:rFonts w:ascii="Arial" w:hAnsi="Arial" w:cs="Arial"/>
          <w:sz w:val="22"/>
          <w:szCs w:val="22"/>
        </w:rPr>
        <w:t>kontrolního dne</w:t>
      </w:r>
      <w:r w:rsidR="00215613" w:rsidRPr="00D92D3C">
        <w:rPr>
          <w:rFonts w:ascii="Arial" w:hAnsi="Arial" w:cs="Arial"/>
          <w:sz w:val="22"/>
          <w:szCs w:val="22"/>
        </w:rPr>
        <w:t xml:space="preserve"> </w:t>
      </w:r>
      <w:r w:rsidR="00CD72D7" w:rsidRPr="00D92D3C">
        <w:rPr>
          <w:rFonts w:ascii="Arial" w:hAnsi="Arial" w:cs="Arial"/>
          <w:sz w:val="22"/>
          <w:szCs w:val="22"/>
        </w:rPr>
        <w:t>4</w:t>
      </w:r>
      <w:r w:rsidR="00215613" w:rsidRPr="00D92D3C">
        <w:rPr>
          <w:rFonts w:ascii="Arial" w:hAnsi="Arial" w:cs="Arial"/>
          <w:sz w:val="22"/>
          <w:szCs w:val="22"/>
        </w:rPr>
        <w:t xml:space="preserve"> hod</w:t>
      </w:r>
      <w:r w:rsidR="00C87BC5" w:rsidRPr="00D92D3C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473E2962" w14:textId="32557104" w:rsidR="0081576A" w:rsidRPr="006A3DC2" w:rsidRDefault="00F37851" w:rsidP="0081576A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59F02854" w:rsidR="00C4146A" w:rsidRPr="00C4108E" w:rsidRDefault="004B3CC3" w:rsidP="00C4108E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C4108E">
        <w:rPr>
          <w:rFonts w:ascii="Arial" w:hAnsi="Arial" w:cs="Arial"/>
          <w:sz w:val="22"/>
          <w:szCs w:val="22"/>
        </w:rPr>
        <w:tab/>
      </w:r>
    </w:p>
    <w:p w14:paraId="3472A3BC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67ED0FDA" w14:textId="4276DB2A" w:rsidR="00C4108E" w:rsidRDefault="00C4108E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DD43E7" w:rsidRPr="00D92D3C">
        <w:rPr>
          <w:rFonts w:ascii="Arial" w:hAnsi="Arial" w:cs="Arial"/>
          <w:sz w:val="22"/>
          <w:szCs w:val="22"/>
          <w:lang w:val="pl-PL"/>
        </w:rPr>
        <w:t>03/2025</w:t>
      </w:r>
    </w:p>
    <w:p w14:paraId="531DF207" w14:textId="77777777" w:rsidR="00C4108E" w:rsidRDefault="00C4108E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5A57733F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F22F94">
        <w:rPr>
          <w:rFonts w:ascii="Arial" w:hAnsi="Arial" w:cs="Arial"/>
          <w:sz w:val="22"/>
          <w:szCs w:val="22"/>
          <w:lang w:val="pl-PL"/>
        </w:rPr>
        <w:t>10</w:t>
      </w:r>
      <w:r w:rsidR="004630B0" w:rsidRPr="004379AC">
        <w:rPr>
          <w:rFonts w:ascii="Arial" w:hAnsi="Arial" w:cs="Arial"/>
          <w:sz w:val="22"/>
          <w:szCs w:val="22"/>
          <w:lang w:val="pl-PL"/>
        </w:rPr>
        <w:t xml:space="preserve">. </w:t>
      </w:r>
      <w:r w:rsidR="00F22F94">
        <w:rPr>
          <w:rFonts w:ascii="Arial" w:hAnsi="Arial" w:cs="Arial"/>
          <w:sz w:val="22"/>
          <w:szCs w:val="22"/>
          <w:lang w:val="pl-PL"/>
        </w:rPr>
        <w:t>11</w:t>
      </w:r>
      <w:r w:rsidR="004630B0" w:rsidRPr="004379AC">
        <w:rPr>
          <w:rFonts w:ascii="Arial" w:hAnsi="Arial" w:cs="Arial"/>
          <w:sz w:val="22"/>
          <w:szCs w:val="22"/>
          <w:lang w:val="pl-PL"/>
        </w:rPr>
        <w:t>. 202</w:t>
      </w:r>
      <w:r w:rsidR="00F22F94">
        <w:rPr>
          <w:rFonts w:ascii="Arial" w:hAnsi="Arial" w:cs="Arial"/>
          <w:sz w:val="22"/>
          <w:szCs w:val="22"/>
          <w:lang w:val="pl-PL"/>
        </w:rPr>
        <w:t>5</w:t>
      </w:r>
    </w:p>
    <w:p w14:paraId="7D27DA08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756E7099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C00973" w:rsidRPr="00CC090D">
        <w:rPr>
          <w:rFonts w:ascii="Arial" w:hAnsi="Arial" w:cs="Arial"/>
          <w:sz w:val="22"/>
          <w:szCs w:val="22"/>
          <w:lang w:val="pl-PL"/>
        </w:rPr>
        <w:t>1</w:t>
      </w:r>
      <w:r w:rsidR="00F22F94">
        <w:rPr>
          <w:rFonts w:ascii="Arial" w:hAnsi="Arial" w:cs="Arial"/>
          <w:sz w:val="22"/>
          <w:szCs w:val="22"/>
          <w:lang w:val="pl-PL"/>
        </w:rPr>
        <w:t>6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C46784">
        <w:rPr>
          <w:rFonts w:ascii="Arial" w:hAnsi="Arial" w:cs="Arial"/>
          <w:sz w:val="22"/>
          <w:szCs w:val="22"/>
          <w:lang w:val="pl-PL"/>
        </w:rPr>
        <w:t>0</w:t>
      </w:r>
      <w:r w:rsidR="00F22F94">
        <w:rPr>
          <w:rFonts w:ascii="Arial" w:hAnsi="Arial" w:cs="Arial"/>
          <w:sz w:val="22"/>
          <w:szCs w:val="22"/>
          <w:lang w:val="pl-PL"/>
        </w:rPr>
        <w:t>3</w:t>
      </w:r>
      <w:r w:rsidR="004630B0" w:rsidRPr="00CC090D">
        <w:rPr>
          <w:rFonts w:ascii="Arial" w:hAnsi="Arial" w:cs="Arial"/>
          <w:sz w:val="22"/>
          <w:szCs w:val="22"/>
          <w:lang w:val="pl-PL"/>
        </w:rPr>
        <w:t>.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 202</w:t>
      </w:r>
      <w:r w:rsidR="00F22F94">
        <w:rPr>
          <w:rFonts w:ascii="Arial" w:hAnsi="Arial" w:cs="Arial"/>
          <w:sz w:val="22"/>
          <w:szCs w:val="22"/>
          <w:lang w:val="pl-PL"/>
        </w:rPr>
        <w:t>6</w:t>
      </w:r>
    </w:p>
    <w:p w14:paraId="52DB188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CC090D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58977811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C46784">
        <w:rPr>
          <w:rFonts w:ascii="Arial" w:hAnsi="Arial" w:cs="Arial"/>
          <w:sz w:val="22"/>
          <w:szCs w:val="22"/>
          <w:lang w:val="pl-PL"/>
        </w:rPr>
        <w:t>0</w:t>
      </w:r>
      <w:r w:rsidR="00082501" w:rsidRPr="00CC090D">
        <w:rPr>
          <w:rFonts w:ascii="Arial" w:hAnsi="Arial" w:cs="Arial"/>
          <w:sz w:val="22"/>
          <w:szCs w:val="22"/>
          <w:lang w:val="pl-PL"/>
        </w:rPr>
        <w:t>1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C46784">
        <w:rPr>
          <w:rFonts w:ascii="Arial" w:hAnsi="Arial" w:cs="Arial"/>
          <w:sz w:val="22"/>
          <w:szCs w:val="22"/>
          <w:lang w:val="pl-PL"/>
        </w:rPr>
        <w:t>0</w:t>
      </w:r>
      <w:r w:rsidR="00A23B41">
        <w:rPr>
          <w:rFonts w:ascii="Arial" w:hAnsi="Arial" w:cs="Arial"/>
          <w:sz w:val="22"/>
          <w:szCs w:val="22"/>
          <w:lang w:val="pl-PL"/>
        </w:rPr>
        <w:t>6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A23B41">
        <w:rPr>
          <w:rFonts w:ascii="Arial" w:hAnsi="Arial" w:cs="Arial"/>
          <w:sz w:val="22"/>
          <w:szCs w:val="22"/>
          <w:lang w:val="pl-PL"/>
        </w:rPr>
        <w:t>6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9C219D0" w14:textId="77777777"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72A07941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92B5DF0" w14:textId="7B12A165" w:rsidR="004A4DDB" w:rsidRPr="006A3DC2" w:rsidRDefault="00B520CF" w:rsidP="006A3DC2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FBF9920" w14:textId="0B7E04A6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43C4902D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</w:t>
      </w:r>
      <w:r w:rsidR="008A5C2C" w:rsidRPr="0004448B">
        <w:rPr>
          <w:rFonts w:ascii="Arial" w:hAnsi="Arial" w:cs="Arial"/>
          <w:sz w:val="22"/>
          <w:szCs w:val="22"/>
        </w:rPr>
        <w:t xml:space="preserve">v rozsahu </w:t>
      </w:r>
      <w:r w:rsidR="00AA0D63" w:rsidRPr="0004448B">
        <w:rPr>
          <w:rFonts w:ascii="Arial" w:hAnsi="Arial" w:cs="Arial"/>
          <w:sz w:val="22"/>
          <w:szCs w:val="22"/>
        </w:rPr>
        <w:t>16</w:t>
      </w:r>
      <w:r w:rsidR="006A67EB" w:rsidRPr="0004448B">
        <w:rPr>
          <w:rFonts w:ascii="Arial" w:hAnsi="Arial" w:cs="Arial"/>
          <w:sz w:val="22"/>
          <w:szCs w:val="22"/>
        </w:rPr>
        <w:t>0</w:t>
      </w:r>
      <w:r w:rsidRPr="0004448B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AA0D63">
        <w:rPr>
          <w:rFonts w:ascii="Arial" w:hAnsi="Arial" w:cs="Arial"/>
          <w:sz w:val="22"/>
          <w:szCs w:val="22"/>
        </w:rPr>
        <w:t>4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AA0D63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D85B162" w14:textId="77777777" w:rsidR="006A3DC2" w:rsidRDefault="006A3DC2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FD0EF9F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7A034A8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67661E2C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="00C07F17" w:rsidRPr="0004448B">
        <w:rPr>
          <w:rFonts w:ascii="Arial" w:hAnsi="Arial" w:cs="Arial"/>
          <w:b/>
          <w:sz w:val="22"/>
          <w:szCs w:val="22"/>
          <w:u w:val="single"/>
        </w:rPr>
        <w:t xml:space="preserve">v rozsahu </w:t>
      </w:r>
      <w:r w:rsidR="00AA0D63" w:rsidRPr="0004448B">
        <w:rPr>
          <w:rFonts w:ascii="Arial" w:hAnsi="Arial" w:cs="Arial"/>
          <w:b/>
          <w:sz w:val="22"/>
          <w:szCs w:val="22"/>
          <w:u w:val="single"/>
        </w:rPr>
        <w:t xml:space="preserve">160 </w:t>
      </w:r>
      <w:r w:rsidR="00C07F17" w:rsidRPr="0004448B">
        <w:rPr>
          <w:rFonts w:ascii="Arial" w:hAnsi="Arial" w:cs="Arial"/>
          <w:b/>
          <w:sz w:val="22"/>
          <w:szCs w:val="22"/>
          <w:u w:val="single"/>
        </w:rPr>
        <w:t>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5F390CB0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AA0D63" w:rsidRPr="003402A1">
        <w:rPr>
          <w:b/>
          <w:color w:val="auto"/>
        </w:rPr>
        <w:t>II/523 Jihlava – most ev. č. 523-000a</w:t>
      </w:r>
      <w:r w:rsidR="001E5B66">
        <w:rPr>
          <w:b/>
          <w:color w:val="auto"/>
        </w:rPr>
        <w:t>.</w:t>
      </w:r>
      <w:r w:rsidR="0049405B" w:rsidRPr="001E5B66">
        <w:rPr>
          <w:b/>
          <w:color w:val="auto"/>
        </w:rPr>
        <w:t xml:space="preserve"> </w:t>
      </w:r>
    </w:p>
    <w:p w14:paraId="21F6B41B" w14:textId="77777777" w:rsidR="004379AC" w:rsidRPr="003402A1" w:rsidRDefault="004379AC" w:rsidP="004379A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410F8474" w:rsidR="00C4146A" w:rsidRPr="003402A1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B591AEE" w14:textId="063340DC" w:rsidR="003402A1" w:rsidRPr="001C664A" w:rsidRDefault="003402A1" w:rsidP="003402A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EE2BDFC" w14:textId="400C1E1C" w:rsidR="009223B7" w:rsidRPr="0046656A" w:rsidRDefault="00C4146A" w:rsidP="0046656A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4208B08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F82963C" w14:textId="77777777" w:rsidR="00874238" w:rsidRPr="00121D5B" w:rsidRDefault="00874238" w:rsidP="00874238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</w:t>
      </w:r>
      <w:r w:rsidRPr="00B27AF9">
        <w:rPr>
          <w:color w:val="auto"/>
          <w:spacing w:val="2"/>
        </w:rPr>
        <w:t>2 mil. Kč.</w:t>
      </w:r>
      <w:r>
        <w:rPr>
          <w:color w:val="auto"/>
          <w:spacing w:val="2"/>
        </w:rPr>
        <w:t xml:space="preserve">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17ED7C50" w14:textId="77777777" w:rsidR="006A3DC2" w:rsidRDefault="006A3DC2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FB8B547" w14:textId="6FE74FCE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171C700F" w14:textId="03378AE1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7736C86D" w:rsidR="00C21EE0" w:rsidRPr="006A3DC2" w:rsidRDefault="00BB6A0E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76CED88A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50AD3967" w14:textId="2368A72D" w:rsidR="00E1592F" w:rsidRPr="006A3DC2" w:rsidRDefault="00C4146A" w:rsidP="006A3DC2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05B15F92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0AC09F5" w14:textId="02FEF2FE" w:rsidR="00C729FF" w:rsidRDefault="00C729FF" w:rsidP="00C729F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07F53196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47BEB02" w14:textId="7C0370FA" w:rsidR="0046656A" w:rsidRDefault="004665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B1221C7" w14:textId="018D587D" w:rsidR="0046656A" w:rsidRDefault="004665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6886A69" w14:textId="77777777" w:rsidR="0046656A" w:rsidRDefault="004665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136EB258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5F9854B9" w:rsid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F735EA" w14:textId="19E64D40" w:rsidR="004744C5" w:rsidRDefault="004744C5" w:rsidP="004744C5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4"/>
        </w:rPr>
      </w:pPr>
    </w:p>
    <w:p w14:paraId="3FF4143D" w14:textId="3C8A4997" w:rsidR="004744C5" w:rsidRPr="004744C5" w:rsidRDefault="004744C5" w:rsidP="004744C5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4744C5">
        <w:rPr>
          <w:color w:val="auto"/>
          <w:spacing w:val="-4"/>
        </w:rPr>
        <w:t xml:space="preserve">Výběr </w:t>
      </w:r>
      <w:r w:rsidR="000E30C9">
        <w:rPr>
          <w:color w:val="auto"/>
          <w:spacing w:val="-4"/>
        </w:rPr>
        <w:t>Zhotovit</w:t>
      </w:r>
      <w:r w:rsidRPr="004744C5">
        <w:rPr>
          <w:color w:val="auto"/>
          <w:spacing w:val="-4"/>
        </w:rPr>
        <w:t>ele byl proveden v souladu s Pravidly Rady Kraje Vysočina pro zadávání veřejných zakázek ze dne 29. 6. 2021.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4F74A191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867048D" w14:textId="77777777" w:rsidR="006A3DC2" w:rsidRDefault="006A3DC2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56E0A5A" w:rsidR="002B2A09" w:rsidRPr="00A55B2E" w:rsidRDefault="00C84FA8" w:rsidP="00A55B2E">
      <w:pPr>
        <w:pStyle w:val="Zkladntext2"/>
        <w:tabs>
          <w:tab w:val="left" w:pos="4678"/>
        </w:tabs>
        <w:suppressAutoHyphens/>
        <w:spacing w:line="276" w:lineRule="auto"/>
      </w:pPr>
      <w:r w:rsidRPr="00A55B2E">
        <w:t xml:space="preserve">Ing. </w:t>
      </w:r>
      <w:r w:rsidR="00AE192E" w:rsidRPr="00A55B2E">
        <w:t>Vladimír Novotný</w:t>
      </w:r>
    </w:p>
    <w:p w14:paraId="2560E145" w14:textId="39C16FD3" w:rsidR="002B2A09" w:rsidRPr="00A55B2E" w:rsidRDefault="00AE192E" w:rsidP="00A55B2E">
      <w:pPr>
        <w:pStyle w:val="Zkladntext2"/>
        <w:tabs>
          <w:tab w:val="left" w:pos="4678"/>
        </w:tabs>
        <w:suppressAutoHyphens/>
        <w:spacing w:line="276" w:lineRule="auto"/>
      </w:pPr>
      <w:r w:rsidRPr="00A55B2E">
        <w:t xml:space="preserve">2. </w:t>
      </w:r>
      <w:r w:rsidR="00C84FA8" w:rsidRPr="00A55B2E">
        <w:t xml:space="preserve">náměstek </w:t>
      </w:r>
      <w:r w:rsidR="002B2A09" w:rsidRPr="00A55B2E">
        <w:t>hejtman</w:t>
      </w:r>
      <w:r w:rsidR="00C84FA8" w:rsidRPr="00A55B2E">
        <w:t>a</w:t>
      </w:r>
    </w:p>
    <w:p w14:paraId="10AECAB1" w14:textId="77777777" w:rsidR="002B2A09" w:rsidRPr="00A55B2E" w:rsidRDefault="002B2A09" w:rsidP="002B2A09">
      <w:pPr>
        <w:pStyle w:val="Zkladntext2"/>
        <w:tabs>
          <w:tab w:val="left" w:pos="4678"/>
        </w:tabs>
        <w:suppressAutoHyphens/>
        <w:jc w:val="center"/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FFCA1" w14:textId="77777777" w:rsidR="00EE4F2C" w:rsidRDefault="00EE4F2C">
      <w:r>
        <w:separator/>
      </w:r>
    </w:p>
  </w:endnote>
  <w:endnote w:type="continuationSeparator" w:id="0">
    <w:p w14:paraId="4BEA10F5" w14:textId="77777777" w:rsidR="00EE4F2C" w:rsidRDefault="00EE4F2C">
      <w:r>
        <w:continuationSeparator/>
      </w:r>
    </w:p>
  </w:endnote>
  <w:endnote w:type="continuationNotice" w:id="1">
    <w:p w14:paraId="316FA145" w14:textId="77777777" w:rsidR="00EE4F2C" w:rsidRDefault="00EE4F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4B76632C" w:rsidR="00285335" w:rsidRDefault="00285335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44421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44421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6C249F0F" w:rsidR="00285335" w:rsidRDefault="00285335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21D57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21D57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DC4B3" w14:textId="77777777" w:rsidR="00EE4F2C" w:rsidRDefault="00EE4F2C">
      <w:r>
        <w:separator/>
      </w:r>
    </w:p>
  </w:footnote>
  <w:footnote w:type="continuationSeparator" w:id="0">
    <w:p w14:paraId="6F5F9232" w14:textId="77777777" w:rsidR="00EE4F2C" w:rsidRDefault="00EE4F2C">
      <w:r>
        <w:continuationSeparator/>
      </w:r>
    </w:p>
  </w:footnote>
  <w:footnote w:type="continuationNotice" w:id="1">
    <w:p w14:paraId="697F0234" w14:textId="77777777" w:rsidR="00EE4F2C" w:rsidRDefault="00EE4F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285335" w:rsidRPr="00C82BDA" w:rsidRDefault="0028533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285335" w:rsidRPr="00C82BDA" w:rsidRDefault="0028533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285335" w:rsidRDefault="002853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4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2"/>
  </w:num>
  <w:num w:numId="3">
    <w:abstractNumId w:val="51"/>
  </w:num>
  <w:num w:numId="4">
    <w:abstractNumId w:val="0"/>
  </w:num>
  <w:num w:numId="5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29"/>
  </w:num>
  <w:num w:numId="15">
    <w:abstractNumId w:val="33"/>
  </w:num>
  <w:num w:numId="16">
    <w:abstractNumId w:val="7"/>
  </w:num>
  <w:num w:numId="17">
    <w:abstractNumId w:val="24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5"/>
  </w:num>
  <w:num w:numId="29">
    <w:abstractNumId w:val="28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27"/>
  </w:num>
  <w:num w:numId="43">
    <w:abstractNumId w:val="9"/>
  </w:num>
  <w:num w:numId="44">
    <w:abstractNumId w:val="6"/>
  </w:num>
  <w:num w:numId="45">
    <w:abstractNumId w:val="34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448B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6A2A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7877"/>
    <w:rsid w:val="00141722"/>
    <w:rsid w:val="00141E8D"/>
    <w:rsid w:val="00144325"/>
    <w:rsid w:val="00144421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0BF0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85335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02A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56A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D7801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9F6"/>
    <w:rsid w:val="005249FE"/>
    <w:rsid w:val="0052665B"/>
    <w:rsid w:val="00530C9C"/>
    <w:rsid w:val="005345A6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45F6E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97B94"/>
    <w:rsid w:val="006A082E"/>
    <w:rsid w:val="006A0882"/>
    <w:rsid w:val="006A1DA6"/>
    <w:rsid w:val="006A35F0"/>
    <w:rsid w:val="006A3CA2"/>
    <w:rsid w:val="006A3DC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058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15B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713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29AF"/>
    <w:rsid w:val="00813B70"/>
    <w:rsid w:val="00814755"/>
    <w:rsid w:val="00814D62"/>
    <w:rsid w:val="00814D95"/>
    <w:rsid w:val="00814E04"/>
    <w:rsid w:val="0081576A"/>
    <w:rsid w:val="00821665"/>
    <w:rsid w:val="008225EE"/>
    <w:rsid w:val="00825413"/>
    <w:rsid w:val="00825AD8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08B"/>
    <w:rsid w:val="008721E9"/>
    <w:rsid w:val="00872566"/>
    <w:rsid w:val="00872731"/>
    <w:rsid w:val="00873DDE"/>
    <w:rsid w:val="00874238"/>
    <w:rsid w:val="008767B7"/>
    <w:rsid w:val="008767E3"/>
    <w:rsid w:val="0088054F"/>
    <w:rsid w:val="0088303B"/>
    <w:rsid w:val="0088408A"/>
    <w:rsid w:val="008852EC"/>
    <w:rsid w:val="00885E99"/>
    <w:rsid w:val="0088665E"/>
    <w:rsid w:val="00886A6C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1D57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278A9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1A98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B41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5B2E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5C88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0D63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92E"/>
    <w:rsid w:val="00AE328F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27AF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4DAE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4025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437C"/>
    <w:rsid w:val="00C06B15"/>
    <w:rsid w:val="00C07585"/>
    <w:rsid w:val="00C07F17"/>
    <w:rsid w:val="00C10F16"/>
    <w:rsid w:val="00C119CB"/>
    <w:rsid w:val="00C12298"/>
    <w:rsid w:val="00C12C43"/>
    <w:rsid w:val="00C13E87"/>
    <w:rsid w:val="00C1518A"/>
    <w:rsid w:val="00C165CD"/>
    <w:rsid w:val="00C17466"/>
    <w:rsid w:val="00C20A70"/>
    <w:rsid w:val="00C21245"/>
    <w:rsid w:val="00C212F3"/>
    <w:rsid w:val="00C21EE0"/>
    <w:rsid w:val="00C25200"/>
    <w:rsid w:val="00C25A74"/>
    <w:rsid w:val="00C27833"/>
    <w:rsid w:val="00C300E2"/>
    <w:rsid w:val="00C30E1B"/>
    <w:rsid w:val="00C31C9B"/>
    <w:rsid w:val="00C3288D"/>
    <w:rsid w:val="00C405AA"/>
    <w:rsid w:val="00C40987"/>
    <w:rsid w:val="00C4108E"/>
    <w:rsid w:val="00C4146A"/>
    <w:rsid w:val="00C432BD"/>
    <w:rsid w:val="00C43340"/>
    <w:rsid w:val="00C43D3B"/>
    <w:rsid w:val="00C44490"/>
    <w:rsid w:val="00C458BB"/>
    <w:rsid w:val="00C45952"/>
    <w:rsid w:val="00C45F99"/>
    <w:rsid w:val="00C46784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9FF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4AAF"/>
    <w:rsid w:val="00CD5C60"/>
    <w:rsid w:val="00CD72D7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637B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2D3C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43E7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2EBC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7EF"/>
    <w:rsid w:val="00EA58FC"/>
    <w:rsid w:val="00EB04BC"/>
    <w:rsid w:val="00EB0CD7"/>
    <w:rsid w:val="00EB1D6F"/>
    <w:rsid w:val="00EB3137"/>
    <w:rsid w:val="00EB3AB4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2C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2F94"/>
    <w:rsid w:val="00F23215"/>
    <w:rsid w:val="00F244A3"/>
    <w:rsid w:val="00F24842"/>
    <w:rsid w:val="00F26132"/>
    <w:rsid w:val="00F31430"/>
    <w:rsid w:val="00F32CF4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7B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CF2A1-0F3F-49DE-BF10-B83E3C73B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18</Pages>
  <Words>6877</Words>
  <Characters>42466</Characters>
  <Application>Microsoft Office Word</Application>
  <DocSecurity>0</DocSecurity>
  <Lines>353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41</cp:revision>
  <cp:lastPrinted>2020-01-27T08:54:00Z</cp:lastPrinted>
  <dcterms:created xsi:type="dcterms:W3CDTF">2025-01-03T08:59:00Z</dcterms:created>
  <dcterms:modified xsi:type="dcterms:W3CDTF">2025-01-07T11:53:00Z</dcterms:modified>
</cp:coreProperties>
</file>